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2.0.0 -->
  <w:body>
    <w:p>
      <w:pPr>
        <w:pStyle w:val="Heading1"/>
        <w:spacing w:before="120" w:line="360" w:lineRule="auto"/>
        <w:contextualSpacing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-38100</wp:posOffset>
            </wp:positionV>
            <wp:extent cx="617220" cy="1068705"/>
            <wp:effectExtent l="0" t="0" r="0" b="0"/>
            <wp:wrapSquare wrapText="bothSides"/>
            <wp:docPr id="1" name="Picture 4" descr="1C-TCEQ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TCEQBW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TEXAS COMMISSION ON ENVIRONMENTAL QUALITY COMPUTER RECYCLING </w:t>
      </w:r>
    </w:p>
    <w:p>
      <w:pPr>
        <w:pStyle w:val="Heading1"/>
        <w:spacing w:before="120" w:line="360" w:lineRule="auto"/>
        <w:contextualSpacing/>
        <w:jc w:val="center"/>
        <w:rPr>
          <w:sz w:val="28"/>
        </w:rPr>
      </w:pPr>
      <w:r>
        <w:rPr>
          <w:sz w:val="28"/>
        </w:rPr>
        <w:t>NOTIFICATION AND RECOVERY PLAN</w:t>
      </w:r>
    </w:p>
    <w:p>
      <w:pPr>
        <w:pStyle w:val="BodyText"/>
        <w:spacing w:before="240"/>
        <w:rPr>
          <w:rFonts w:ascii="Verdana" w:hAnsi="Verdan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5" type="#_x0000_t32" style="height:0;margin-left:-1.1pt;margin-top:22.45pt;mso-height-percent:0;mso-height-relative:page;mso-width-percent:0;mso-width-relative:page;mso-wrap-distance-bottom:0pt;mso-wrap-distance-left:9pt;mso-wrap-distance-right:9pt;mso-wrap-distance-top:0pt;mso-wrap-style:square;position:absolute;visibility:visible;width:421.65pt;z-index:251659264" strokeweight="2pt">
            <v:shadow opacity="0.5" offset="-4pt,-3pt"/>
          </v:shape>
        </w:pict>
      </w:r>
    </w:p>
    <w:p>
      <w:pPr>
        <w:pStyle w:val="BodyText"/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 be authorized to sell computers in Texas, computer manufacturers are required to submit a Computer Recycling Notification and Recovery Plan to the Texas Commission Environmental Quality (TCEQ) </w:t>
      </w:r>
      <w:r>
        <w:rPr>
          <w:rFonts w:ascii="Verdana" w:hAnsi="Verdana"/>
          <w:sz w:val="22"/>
          <w:szCs w:val="22"/>
        </w:rPr>
        <w:t>using an option listed below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noProof/>
          <w:sz w:val="22"/>
          <w:szCs w:val="22"/>
        </w:rPr>
        <w:t xml:space="preserve"> </w:t>
      </w:r>
    </w:p>
    <w:p>
      <w:pPr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Mail a copy to:</w:t>
      </w:r>
    </w:p>
    <w:p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Texas Recycle</w:t>
      </w:r>
      <w:r>
        <w:rPr>
          <w:rFonts w:ascii="Verdana" w:eastAsia="Calibri" w:hAnsi="Verdana" w:cstheme="minorHAnsi"/>
          <w:sz w:val="22"/>
          <w:szCs w:val="22"/>
        </w:rPr>
        <w:t>s Computers Program, MC-108</w:t>
      </w:r>
    </w:p>
    <w:p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Texas Commission on Environmental Quality</w:t>
      </w:r>
    </w:p>
    <w:p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PO Box 13087</w:t>
      </w:r>
    </w:p>
    <w:p>
      <w:pPr>
        <w:ind w:left="720"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Austin, Texas 78711</w:t>
      </w:r>
    </w:p>
    <w:p>
      <w:pPr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>Fax a copy to: 512-239-5678</w:t>
      </w:r>
    </w:p>
    <w:p>
      <w:pPr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rPr>
          <w:rFonts w:ascii="Verdana" w:eastAsia="Calibri" w:hAnsi="Verdana" w:cstheme="minorHAnsi"/>
          <w:sz w:val="22"/>
          <w:szCs w:val="22"/>
        </w:rPr>
      </w:pPr>
      <w:r>
        <w:rPr>
          <w:rFonts w:ascii="Verdana" w:eastAsia="Calibri" w:hAnsi="Verdana" w:cstheme="minorHAnsi"/>
          <w:sz w:val="22"/>
          <w:szCs w:val="22"/>
        </w:rPr>
        <w:t xml:space="preserve">E-mail a copy to: </w:t>
      </w:r>
      <w:r>
        <w:rPr>
          <w:rFonts w:eastAsia="Calibri" w:asciiTheme="minorHAnsi" w:hAnsiTheme="minorHAnsi" w:cstheme="minorHAnsi"/>
          <w:color w:val="0000FF"/>
          <w:sz w:val="22"/>
          <w:szCs w:val="22"/>
          <w:u w:val="single"/>
        </w:rPr>
        <w:t>recycle@tceq.texas.gov</w:t>
      </w:r>
      <w:r>
        <w:rPr>
          <w:rFonts w:ascii="Verdana" w:eastAsia="Calibri" w:hAnsi="Verdana" w:cstheme="minorHAnsi"/>
          <w:sz w:val="22"/>
          <w:szCs w:val="22"/>
        </w:rPr>
        <w:t xml:space="preserve"> </w:t>
      </w:r>
    </w:p>
    <w:p>
      <w:pPr>
        <w:pStyle w:val="BodyText"/>
        <w:rPr>
          <w:rFonts w:ascii="Verdana" w:hAnsi="Verdana"/>
          <w:sz w:val="22"/>
          <w:szCs w:val="22"/>
        </w:rPr>
      </w:pP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noProof/>
        </w:rPr>
        <w:pict>
          <v:shape id="AutoShape 2" o:spid="_x0000_s1026" type="#_x0000_t32" style="height:0;margin-left:-4.75pt;margin-top:13.3pt;mso-height-percent:0;mso-height-relative:page;mso-width-percent:0;mso-width-relative:page;mso-wrap-distance-bottom:0pt;mso-wrap-distance-left:9pt;mso-wrap-distance-right:9pt;mso-wrap-distance-top:0pt;mso-wrap-style:square;position:absolute;visibility:visible;width:421.65pt;z-index:251670528" strokeweight="2pt">
            <v:shadow opacity="0.5" offset="-4pt,-3pt"/>
          </v:shape>
        </w:pict>
      </w:r>
    </w:p>
    <w:p>
      <w:pPr>
        <w:pStyle w:val="BodyText"/>
        <w:rPr>
          <w:rFonts w:ascii="Verdana" w:hAnsi="Verdana"/>
          <w:sz w:val="22"/>
          <w:szCs w:val="22"/>
        </w:rPr>
      </w:pP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Items to note as you fill out the</w:t>
      </w:r>
      <w:r>
        <w:rPr>
          <w:rFonts w:ascii="Verdana" w:hAnsi="Verdana"/>
          <w:sz w:val="22"/>
          <w:szCs w:val="22"/>
        </w:rPr>
        <w:t xml:space="preserve"> form:</w:t>
      </w:r>
    </w:p>
    <w:p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Street Address must be a physical address and not a PO Box number.</w:t>
      </w:r>
    </w:p>
    <w:p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Internet link must go directly to the manufacturer’s recycling information and not merely to the manufacturer’s main Web page.</w:t>
      </w:r>
    </w:p>
    <w:p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Manufacturers are also required to have a list </w:t>
      </w:r>
      <w:r>
        <w:rPr>
          <w:rFonts w:ascii="Verdana" w:hAnsi="Verdana"/>
          <w:sz w:val="22"/>
          <w:szCs w:val="22"/>
        </w:rPr>
        <w:t>of all of their brands</w:t>
      </w:r>
      <w:r>
        <w:rPr>
          <w:rFonts w:ascii="Verdana" w:hAnsi="Verdana"/>
          <w:sz w:val="22"/>
          <w:szCs w:val="22"/>
        </w:rPr>
        <w:softHyphen/>
        <w:t>–both in use and no longer in use–on their Internet sites, either on the same page as the recycling information or accessible as a link from that page.</w:t>
      </w:r>
    </w:p>
    <w:p>
      <w:pPr>
        <w:pStyle w:val="BodyText"/>
        <w:rPr>
          <w:rFonts w:ascii="Verdana" w:hAnsi="Verdana"/>
        </w:rPr>
      </w:pPr>
    </w:p>
    <w:p>
      <w:pPr>
        <w:pStyle w:val="Heading1"/>
        <w:spacing w:before="120" w:after="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 xml:space="preserve">TEXAS COMMISSION ON ENVIRONMENTAL QUALITY </w:t>
      </w:r>
    </w:p>
    <w:p>
      <w:pPr>
        <w:pStyle w:val="Heading1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COMPUTER RECYCLING NOTIFICATION AND RECOVERY PLAN FOR </w:t>
      </w:r>
    </w:p>
    <w:p>
      <w:pPr>
        <w:pStyle w:val="Heading1"/>
        <w:spacing w:before="120" w:after="0"/>
        <w:jc w:val="center"/>
        <w:rPr>
          <w:sz w:val="36"/>
          <w:szCs w:val="36"/>
        </w:rPr>
      </w:pPr>
      <w:bookmarkStart w:id="1" w:name="mfgtitle"/>
      <w:r>
        <w:rPr>
          <w:sz w:val="36"/>
          <w:szCs w:val="36"/>
        </w:rPr>
        <w:fldChar w:fldCharType="begin">
          <w:ffData>
            <w:name w:val="mfgtitle"/>
            <w:enabled/>
            <w:calcOnExit w:val="0"/>
            <w:statusText w:type="text" w:val="Enter the full manufacturer name here."/>
            <w:textInput>
              <w:default w:val="Manufacturer Name"/>
              <w:format w:val="FIRST CAPITAL"/>
            </w:textInput>
          </w:ffData>
        </w:fldChar>
      </w:r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  <w:fldChar w:fldCharType="separate"/>
      </w:r>
      <w:r>
        <w:rPr>
          <w:noProof/>
          <w:sz w:val="36"/>
          <w:szCs w:val="36"/>
        </w:rPr>
        <w:t>Manufacturer Name</w:t>
      </w:r>
      <w:r>
        <w:rPr>
          <w:sz w:val="36"/>
          <w:szCs w:val="36"/>
        </w:rPr>
        <w:fldChar w:fldCharType="end"/>
      </w:r>
      <w:bookmarkEnd w:id="1"/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-646430</wp:posOffset>
            </wp:positionV>
            <wp:extent cx="617220" cy="1068705"/>
            <wp:effectExtent l="0" t="0" r="0" b="0"/>
            <wp:wrapSquare wrapText="bothSides"/>
            <wp:docPr id="2" name="Picture 4" descr="1C-TCEQ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TCEQBW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BodyText"/>
        <w:spacing w:before="120" w:after="0"/>
        <w:rPr>
          <w:rFonts w:ascii="Verdana" w:hAnsi="Verdana"/>
        </w:rPr>
      </w:pPr>
      <w:r>
        <w:rPr>
          <w:rFonts w:ascii="Verdana" w:hAnsi="Verdana"/>
          <w:noProof/>
        </w:rPr>
        <w:pict>
          <v:shape id="AutoShape 2" o:spid="_x0000_s1027" type="#_x0000_t32" style="height:0;margin-left:-4pt;margin-top:2.7pt;mso-height-percent:0;mso-height-relative:page;mso-width-percent:0;mso-width-relative:page;mso-wrap-distance-bottom:0pt;mso-wrap-distance-left:9pt;mso-wrap-distance-right:9pt;mso-wrap-distance-top:0pt;mso-wrap-style:square;position:absolute;visibility:visible;width:421.65pt;z-index:251661312" strokeweight="2pt">
            <v:shadow opacity="0.5" offset="-4pt,-3pt"/>
          </v:shape>
        </w:pict>
      </w:r>
    </w:p>
    <w:p>
      <w:pPr>
        <w:pStyle w:val="Heading2"/>
        <w:spacing w:before="120" w:after="24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 id="AutoShape 6" o:spid="_x0000_s1028" type="#_x0000_t32" style="height:0;margin-left:-2.25pt;margin-top:22.65pt;mso-height-percent:0;mso-height-relative:page;mso-width-percent:0;mso-width-relative:page;mso-wrap-distance-bottom:0;mso-wrap-distance-left:9pt;mso-wrap-distance-right:9pt;mso-wrap-distance-top:0;mso-wrap-style:square;position:absolute;visibility:visible;width:449.4pt;z-index:251664384"/>
        </w:pict>
      </w:r>
      <w:r>
        <w:rPr>
          <w:i w:val="0"/>
          <w:noProof/>
          <w:sz w:val="24"/>
          <w:szCs w:val="24"/>
        </w:rPr>
        <w:pict>
          <v:shape id="AutoShape 6" o:spid="_x0000_s1029" type="#_x0000_t32" style="height:0;margin-left:-0.75pt;margin-top:6.15pt;mso-height-percent:0;mso-height-relative:page;mso-width-percent:0;mso-width-relative:page;mso-wrap-distance-bottom:0;mso-wrap-distance-left:9pt;mso-wrap-distance-right:9pt;mso-wrap-distance-top:0;mso-wrap-style:square;position:absolute;visibility:visible;width:447.9pt;z-index:251663360"/>
        </w:pict>
      </w:r>
      <w:r>
        <w:rPr>
          <w:i w:val="0"/>
          <w:sz w:val="24"/>
          <w:szCs w:val="24"/>
        </w:rPr>
        <w:t>Section 1:</w:t>
      </w:r>
      <w:r>
        <w:rPr>
          <w:i w:val="0"/>
        </w:rPr>
        <w:t xml:space="preserve"> </w:t>
      </w:r>
      <w:r>
        <w:rPr>
          <w:i w:val="0"/>
          <w:sz w:val="24"/>
          <w:szCs w:val="24"/>
        </w:rPr>
        <w:t>Basic Information</w:t>
      </w:r>
    </w:p>
    <w:p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Conta</w:t>
      </w:r>
      <w:r>
        <w:rPr>
          <w:rFonts w:ascii="Tahoma" w:hAnsi="Tahoma" w:cs="Tahoma"/>
        </w:rPr>
        <w:t xml:space="preserve">ct Name: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bookmarkStart w:id="2" w:name="Text1"/>
      <w:r>
        <w:rPr>
          <w:rFonts w:ascii="Tahoma" w:hAnsi="Tahoma" w:cs="Tahoma"/>
          <w:u w:val="single"/>
        </w:rPr>
        <w:fldChar w:fldCharType="begin">
          <w:ffData>
            <w:name w:val="Text1"/>
            <w:enabled/>
            <w:calcOnExit w:val="0"/>
            <w:statusText w:type="text" w:val="Provide a contact name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2"/>
    </w:p>
    <w:p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Mailing Address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bookmarkStart w:id="3" w:name="Text2"/>
      <w:r>
        <w:rPr>
          <w:rFonts w:ascii="Tahoma" w:hAnsi="Tahoma" w:cs="Tahoma"/>
          <w:u w:val="single"/>
        </w:rPr>
        <w:fldChar w:fldCharType="begin">
          <w:ffData>
            <w:name w:val="Text2"/>
            <w:enabled/>
            <w:calcOnExit w:val="0"/>
            <w:statusText w:type="text" w:val="Enter a street address. No PO Boxes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3"/>
    </w:p>
    <w:p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City: </w:t>
      </w:r>
      <w:bookmarkStart w:id="4" w:name="Text3"/>
      <w:r>
        <w:rPr>
          <w:rFonts w:ascii="Tahoma" w:hAnsi="Tahoma" w:cs="Tahoma"/>
          <w:u w:val="single"/>
        </w:rPr>
        <w:fldChar w:fldCharType="begin">
          <w:ffData>
            <w:name w:val="Text3"/>
            <w:enabled/>
            <w:calcOnExit w:val="0"/>
            <w:statusText w:type="text" w:val="Enter the city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4"/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State: </w:t>
      </w:r>
      <w:bookmarkStart w:id="5" w:name="Text4"/>
      <w:r>
        <w:rPr>
          <w:rFonts w:ascii="Tahoma" w:hAnsi="Tahoma" w:cs="Tahoma"/>
          <w:u w:val="single"/>
        </w:rPr>
        <w:fldChar w:fldCharType="begin">
          <w:ffData>
            <w:name w:val="Text4"/>
            <w:enabled/>
            <w:calcOnExit w:val="0"/>
            <w:statusText w:type="text" w:val="Enter your state abbreviation"/>
            <w:textInput>
              <w:maxLength w:val="2"/>
              <w:format w:val="UPPERCASE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5"/>
      <w:r>
        <w:rPr>
          <w:rFonts w:ascii="Tahoma" w:hAnsi="Tahoma" w:cs="Tahoma"/>
        </w:rPr>
        <w:t xml:space="preserve">  Zip:</w:t>
      </w:r>
      <w:bookmarkStart w:id="6" w:name="Text5"/>
      <w:r>
        <w:rPr>
          <w:rFonts w:ascii="Tahoma" w:hAnsi="Tahoma" w:cs="Tahoma"/>
          <w:u w:val="single"/>
        </w:rPr>
        <w:fldChar w:fldCharType="begin">
          <w:ffData>
            <w:name w:val="Text5"/>
            <w:enabled/>
            <w:calcOnExit w:val="0"/>
            <w:statusText w:type="text" w:val="Enter the zip code plus 4"/>
            <w:textInput>
              <w:type w:val="number"/>
              <w:format w:val="#####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6"/>
      <w:r>
        <w:rPr>
          <w:rFonts w:ascii="Tahoma" w:hAnsi="Tahoma" w:cs="Tahoma"/>
          <w:u w:val="single"/>
        </w:rPr>
        <w:t>-</w:t>
      </w:r>
      <w:bookmarkStart w:id="7" w:name="Text7"/>
      <w:r>
        <w:rPr>
          <w:rFonts w:ascii="Tahoma" w:hAnsi="Tahoma" w:cs="Tahoma"/>
          <w:u w:val="single"/>
        </w:rPr>
        <w:fldChar w:fldCharType="begin">
          <w:ffData>
            <w:name w:val="Text7"/>
            <w:enabled/>
            <w:calcOnExit w:val="0"/>
            <w:textInput>
              <w:format w:val="####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7"/>
    </w:p>
    <w:p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Phone number: </w:t>
      </w:r>
      <w:r>
        <w:rPr>
          <w:rFonts w:ascii="Tahoma" w:hAnsi="Tahoma" w:cs="Tahoma"/>
        </w:rPr>
        <w:softHyphen/>
      </w:r>
      <w:bookmarkStart w:id="8" w:name="Text6"/>
      <w:r>
        <w:rPr>
          <w:rFonts w:ascii="Tahoma" w:hAnsi="Tahoma" w:cs="Tahoma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8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E-mail: </w:t>
      </w:r>
      <w:bookmarkStart w:id="9" w:name="Text8"/>
      <w:r>
        <w:rPr>
          <w:rFonts w:ascii="Tahoma" w:hAnsi="Tahoma" w:cs="Tahom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noProof/>
          <w:u w:val="single"/>
        </w:rPr>
        <w:t> </w:t>
      </w:r>
      <w:r>
        <w:rPr>
          <w:rFonts w:ascii="Tahoma" w:hAnsi="Tahoma" w:cs="Tahoma"/>
          <w:u w:val="single"/>
        </w:rPr>
        <w:fldChar w:fldCharType="end"/>
      </w:r>
      <w:bookmarkEnd w:id="9"/>
    </w:p>
    <w:p>
      <w:pPr>
        <w:pStyle w:val="Heading2"/>
        <w:spacing w:after="24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 id="AutoShape 6" o:spid="_x0000_s1030" type="#_x0000_t32" style="height:0;margin-left:-5.25pt;margin-top:2.45pt;mso-height-percent:0;mso-height-relative:page;mso-width-percent:0;mso-width-relative:page;mso-wrap-distance-bottom:0;mso-wrap-distance-left:9pt;mso-wrap-distance-right:9pt;mso-wrap-distance-top:0;mso-wrap-style:square;position:absolute;visibility:visible;width:452.4pt;z-index:251662336"/>
        </w:pict>
      </w:r>
      <w:r>
        <w:rPr>
          <w:i w:val="0"/>
          <w:noProof/>
          <w:sz w:val="24"/>
          <w:szCs w:val="24"/>
        </w:rPr>
        <w:pict>
          <v:shape id="AutoShape 6" o:spid="_x0000_s1031" type="#_x0000_t32" style="height:0;margin-left:-6pt;margin-top:20.45pt;mso-height-percent:0;mso-height-relative:page;mso-width-percent:0;mso-width-relative:page;mso-wrap-distance-bottom:0;mso-wrap-distance-left:9pt;mso-wrap-distance-right:9pt;mso-wrap-distance-top:0;mso-wrap-style:square;position:absolute;visibility:visible;width:453.15pt;z-index:251665408"/>
        </w:pict>
      </w:r>
      <w:r>
        <w:rPr>
          <w:i w:val="0"/>
          <w:sz w:val="24"/>
          <w:szCs w:val="24"/>
        </w:rPr>
        <w:t>Section 2:</w:t>
      </w:r>
      <w:r>
        <w:rPr>
          <w:i w:val="0"/>
        </w:rPr>
        <w:t xml:space="preserve"> </w:t>
      </w:r>
      <w:r>
        <w:rPr>
          <w:i w:val="0"/>
          <w:sz w:val="24"/>
          <w:szCs w:val="24"/>
        </w:rPr>
        <w:t>Notification Statement</w:t>
      </w:r>
    </w:p>
    <w:p>
      <w:pPr>
        <w:pStyle w:val="BodyText"/>
        <w:spacing w:after="0" w:line="360" w:lineRule="auto"/>
        <w:rPr>
          <w:rFonts w:ascii="Verdana" w:hAnsi="Verdana"/>
          <w:sz w:val="22"/>
          <w:szCs w:val="22"/>
        </w:rPr>
      </w:pPr>
      <w:bookmarkStart w:id="10" w:name="Text9"/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bookmarkEnd w:id="10"/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>has, or will have by</w:t>
      </w:r>
      <w:bookmarkStart w:id="11" w:name="Text10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Program date"/>
            </w:textInput>
          </w:ffData>
        </w:fldChar>
      </w:r>
      <w:r>
        <w:rPr>
          <w:rFonts w:ascii="Verdana" w:hAnsi="Verdana"/>
          <w:sz w:val="22"/>
          <w:szCs w:val="22"/>
          <w:u w:val="single"/>
        </w:rPr>
        <w:instrText xml:space="preserve"> FORMTEXT </w:instrText>
      </w:r>
      <w:r>
        <w:rPr>
          <w:rFonts w:ascii="Verdana" w:hAnsi="Verdana"/>
          <w:sz w:val="22"/>
          <w:szCs w:val="22"/>
          <w:u w:val="single"/>
        </w:rPr>
        <w:fldChar w:fldCharType="separate"/>
      </w:r>
      <w:r>
        <w:rPr>
          <w:rFonts w:ascii="Verdana" w:hAnsi="Verdana"/>
          <w:noProof/>
          <w:sz w:val="22"/>
          <w:szCs w:val="22"/>
          <w:u w:val="single"/>
        </w:rPr>
        <w:t>Program date</w:t>
      </w:r>
      <w:r>
        <w:rPr>
          <w:rFonts w:ascii="Verdana" w:hAnsi="Verdana"/>
          <w:sz w:val="22"/>
          <w:szCs w:val="22"/>
          <w:u w:val="single"/>
        </w:rPr>
        <w:fldChar w:fldCharType="end"/>
      </w:r>
      <w:bookmarkEnd w:id="11"/>
      <w:r>
        <w:rPr>
          <w:rFonts w:ascii="Verdana" w:hAnsi="Verdana"/>
          <w:sz w:val="22"/>
          <w:szCs w:val="22"/>
        </w:rPr>
        <w:t>, a compliant collection program.</w:t>
      </w:r>
    </w:p>
    <w:p>
      <w:pPr>
        <w:pStyle w:val="Heading2"/>
        <w:spacing w:before="120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 id="AutoShape 6" o:spid="_x0000_s1032" type="#_x0000_t32" style="height:0;margin-left:-2.25pt;margin-top:22.25pt;mso-height-percent:0;mso-height-relative:page;mso-width-percent:0;mso-width-relative:page;mso-wrap-distance-bottom:0;mso-wrap-distance-left:9pt;mso-wrap-distance-right:9pt;mso-wrap-distance-top:0;mso-wrap-style:square;position:absolute;visibility:visible;width:449.4pt;z-index:251667456"/>
        </w:pict>
      </w:r>
      <w:r>
        <w:rPr>
          <w:i w:val="0"/>
          <w:noProof/>
          <w:sz w:val="24"/>
          <w:szCs w:val="24"/>
        </w:rPr>
        <w:pict>
          <v:shape id="AutoShape 6" o:spid="_x0000_s1033" type="#_x0000_t32" style="height:0;margin-left:-2.25pt;margin-top:4.25pt;mso-height-percent:0;mso-height-relative:page;mso-width-percent:0;mso-width-relative:page;mso-wrap-distance-bottom:0;mso-wrap-distance-left:9pt;mso-wrap-distance-right:9pt;mso-wrap-distance-top:0;mso-wrap-style:square;position:absolute;visibility:visible;width:449.4pt;z-index:251666432"/>
        </w:pict>
      </w:r>
      <w:r>
        <w:rPr>
          <w:i w:val="0"/>
          <w:sz w:val="24"/>
          <w:szCs w:val="24"/>
        </w:rPr>
        <w:t xml:space="preserve">Section 3: </w:t>
      </w:r>
      <w:r>
        <w:rPr>
          <w:i w:val="0"/>
          <w:sz w:val="24"/>
          <w:szCs w:val="24"/>
        </w:rPr>
        <w:t>Recovery Plan</w:t>
      </w:r>
    </w:p>
    <w:p>
      <w:pPr>
        <w:pStyle w:val="BodyTex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Part A: </w:t>
      </w:r>
      <w:r>
        <w:rPr>
          <w:rFonts w:ascii="Verdana" w:hAnsi="Verdana"/>
          <w:sz w:val="22"/>
          <w:szCs w:val="22"/>
        </w:rPr>
        <w:t>The following plan</w:t>
      </w:r>
      <w:r>
        <w:rPr>
          <w:rFonts w:ascii="Verdana" w:hAnsi="Verdana"/>
          <w:sz w:val="22"/>
          <w:szCs w:val="22"/>
        </w:rPr>
        <w:t xml:space="preserve"> applies exclusively to computer equipment that has been:</w:t>
      </w:r>
    </w:p>
    <w:p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abeled </w:t>
      </w:r>
      <w:r>
        <w:rPr>
          <w:rFonts w:ascii="Verdana" w:hAnsi="Verdana"/>
          <w:sz w:val="22"/>
          <w:szCs w:val="22"/>
        </w:rPr>
        <w:t xml:space="preserve">by </w:t>
      </w: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 xml:space="preserve"> with </w:t>
      </w:r>
      <w:r>
        <w:rPr>
          <w:rFonts w:ascii="Verdana" w:hAnsi="Verdana"/>
          <w:sz w:val="22"/>
          <w:szCs w:val="22"/>
        </w:rPr>
        <w:t xml:space="preserve">its </w:t>
      </w:r>
      <w:r>
        <w:rPr>
          <w:rFonts w:ascii="Verdana" w:hAnsi="Verdana"/>
          <w:sz w:val="22"/>
          <w:szCs w:val="22"/>
        </w:rPr>
        <w:t>brand(s), both those in use and no longer i</w:t>
      </w:r>
      <w:r>
        <w:rPr>
          <w:rFonts w:ascii="Verdana" w:hAnsi="Verdana"/>
          <w:sz w:val="22"/>
          <w:szCs w:val="22"/>
        </w:rPr>
        <w:t xml:space="preserve">n use; </w:t>
      </w:r>
      <w:r>
        <w:rPr>
          <w:rFonts w:ascii="Verdana" w:hAnsi="Verdana"/>
          <w:sz w:val="22"/>
          <w:szCs w:val="22"/>
        </w:rPr>
        <w:t>and</w:t>
      </w:r>
    </w:p>
    <w:p>
      <w:pPr>
        <w:pStyle w:val="ListBulle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urchased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by an individual primarily for personal or home business use.</w:t>
      </w:r>
    </w:p>
    <w:p>
      <w:pPr>
        <w:pStyle w:val="BodyText"/>
        <w:spacing w:before="360"/>
        <w:rPr>
          <w:rFonts w:ascii="Verdana" w:hAnsi="Verdana"/>
        </w:rPr>
      </w:pPr>
      <w:r>
        <w:rPr>
          <w:i/>
          <w:noProof/>
        </w:rPr>
        <w:pict>
          <v:shape id="AutoShape 6" o:spid="_x0000_s1034" type="#_x0000_t32" style="height:0;margin-left:-2.25pt;margin-top:10.55pt;mso-height-percent:0;mso-height-relative:page;mso-width-percent:0;mso-width-relative:page;mso-wrap-distance-bottom:0;mso-wrap-distance-left:9pt;mso-wrap-distance-right:9pt;mso-wrap-distance-top:0;mso-wrap-style:square;position:absolute;visibility:visible;width:449.4pt;z-index:251669504"/>
        </w:pict>
      </w:r>
      <w:r>
        <w:rPr>
          <w:i/>
          <w:noProof/>
        </w:rPr>
        <w:pict>
          <v:shape id="AutoShape 6" o:spid="_x0000_s1035" type="#_x0000_t32" style="height:0;margin-left:-2.25pt;margin-top:6.8pt;mso-height-percent:0;mso-height-relative:page;mso-width-percent:0;mso-width-relative:page;mso-wrap-distance-bottom:0;mso-wrap-distance-left:9pt;mso-wrap-distance-right:9pt;mso-wrap-distance-top:0;mso-wrap-style:square;position:absolute;visibility:visible;width:449.4pt;z-index:251668480"/>
        </w:pict>
      </w:r>
      <w:r>
        <w:rPr>
          <w:rFonts w:ascii="Verdana" w:hAnsi="Verdana"/>
          <w:b/>
        </w:rPr>
        <w:t xml:space="preserve">Part B: </w:t>
      </w: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has developed a plan so that:</w:t>
      </w:r>
    </w:p>
    <w:p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Style w:val="Strong"/>
          <w:rFonts w:ascii="Verdana" w:hAnsi="Verdana"/>
          <w:b w:val="0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Consumers </w:t>
      </w:r>
      <w:r>
        <w:rPr>
          <w:rStyle w:val="Strong"/>
          <w:rFonts w:ascii="Verdana" w:hAnsi="Verdana"/>
          <w:sz w:val="22"/>
          <w:szCs w:val="22"/>
        </w:rPr>
        <w:t>do not have to pay a separate fee</w:t>
      </w:r>
      <w:r>
        <w:rPr>
          <w:rStyle w:val="Strong"/>
          <w:rFonts w:ascii="Verdana" w:hAnsi="Verdana"/>
          <w:b w:val="0"/>
          <w:sz w:val="22"/>
          <w:szCs w:val="22"/>
        </w:rPr>
        <w:t xml:space="preserve"> at the time of recycling to recycle used computer equipment with the following brands: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8"/>
        <w:gridCol w:w="4248"/>
      </w:tblGrid>
      <w:tr>
        <w:tblPrEx>
          <w:tblW w:w="0" w:type="auto"/>
          <w:tblInd w:w="3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and name"/>
                  </w:textInput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eastAsia="Times New Roman" w:hAnsi="Verdana" w:cstheme="minorBidi"/>
                <w:noProof/>
                <w:u w:val="single"/>
              </w:rPr>
              <w:t>Brand na</w:t>
            </w:r>
            <w:r>
              <w:rPr>
                <w:rFonts w:ascii="Verdana" w:eastAsia="Times New Roman" w:hAnsi="Verdana" w:cstheme="minorBidi"/>
                <w:noProof/>
                <w:u w:val="single"/>
              </w:rPr>
              <w:t>me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  <w:tr>
        <w:tblPrEx>
          <w:tblW w:w="0" w:type="auto"/>
          <w:tblInd w:w="36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  <w:tr>
        <w:tblPrEx>
          <w:tblW w:w="0" w:type="auto"/>
          <w:tblInd w:w="36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  <w:tr>
        <w:tblPrEx>
          <w:tblW w:w="0" w:type="auto"/>
          <w:tblInd w:w="36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  <w:tc>
          <w:tcPr>
            <w:tcW w:w="4248" w:type="dxa"/>
          </w:tcPr>
          <w:p>
            <w:pPr>
              <w:pStyle w:val="BodyText"/>
              <w:spacing w:before="120" w:after="120"/>
              <w:rPr>
                <w:rStyle w:val="Strong"/>
                <w:rFonts w:ascii="Verdana" w:eastAsia="Times New Roman" w:hAnsi="Verdana" w:cstheme="minorBidi"/>
                <w:b w:val="0"/>
                <w:bCs/>
                <w:sz w:val="22"/>
                <w:szCs w:val="22"/>
              </w:rPr>
            </w:pPr>
            <w:r>
              <w:rPr>
                <w:rFonts w:ascii="Verdana" w:hAnsi="Verdan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theme="minorBidi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noProof/>
                <w:u w:val="single"/>
              </w:rPr>
              <w:t> </w:t>
            </w:r>
            <w:r>
              <w:rPr>
                <w:rFonts w:ascii="Verdana" w:hAnsi="Verdana"/>
                <w:u w:val="single"/>
              </w:rPr>
              <w:fldChar w:fldCharType="end"/>
            </w:r>
          </w:p>
        </w:tc>
      </w:tr>
    </w:tbl>
    <w:p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Style w:val="Emphasis"/>
          <w:rFonts w:ascii="Verdana" w:hAnsi="Verdana"/>
          <w:i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provides for the collection from a consumer of </w:t>
      </w:r>
      <w:r>
        <w:rPr>
          <w:rFonts w:ascii="Verdana" w:hAnsi="Verdana"/>
          <w:i/>
          <w:sz w:val="22"/>
          <w:szCs w:val="22"/>
        </w:rPr>
        <w:t>any</w:t>
      </w:r>
      <w:r>
        <w:rPr>
          <w:rFonts w:ascii="Verdana" w:hAnsi="Verdana"/>
          <w:sz w:val="22"/>
          <w:szCs w:val="22"/>
        </w:rPr>
        <w:t xml:space="preserve"> used computer equipment</w:t>
      </w:r>
      <w:r>
        <w:rPr>
          <w:rFonts w:ascii="Verdana" w:hAnsi="Verdana"/>
          <w:sz w:val="22"/>
          <w:szCs w:val="22"/>
        </w:rPr>
        <w:t xml:space="preserve"> with its brand(s).</w:t>
      </w:r>
    </w:p>
    <w:p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 xml:space="preserve">provides </w:t>
      </w:r>
      <w:r>
        <w:rPr>
          <w:rFonts w:ascii="Verdana" w:hAnsi="Verdana"/>
          <w:sz w:val="22"/>
          <w:szCs w:val="22"/>
        </w:rPr>
        <w:t xml:space="preserve">information </w:t>
      </w:r>
      <w:r>
        <w:rPr>
          <w:rFonts w:ascii="Verdana" w:hAnsi="Verdana"/>
          <w:sz w:val="22"/>
          <w:szCs w:val="22"/>
        </w:rPr>
        <w:t xml:space="preserve">to the consumer </w:t>
      </w:r>
      <w:r>
        <w:rPr>
          <w:rFonts w:ascii="Verdana" w:hAnsi="Verdana"/>
          <w:sz w:val="22"/>
          <w:szCs w:val="22"/>
        </w:rPr>
        <w:t>for the recycling or reuse of used computer equipment</w:t>
      </w:r>
      <w:r>
        <w:rPr>
          <w:rFonts w:ascii="Verdana" w:hAnsi="Verdana"/>
          <w:sz w:val="22"/>
          <w:szCs w:val="22"/>
        </w:rPr>
        <w:t xml:space="preserve"> collected by providing at least an Internet link, </w:t>
      </w:r>
      <w:r>
        <w:rPr>
          <w:rFonts w:ascii="Verdana" w:hAnsi="Verdana"/>
          <w:u w:val="single"/>
        </w:rPr>
        <w:fldChar w:fldCharType="begin">
          <w:ffData>
            <w:name w:val=""/>
            <w:enabled/>
            <w:calcOnExit w:val="0"/>
            <w:textInput>
              <w:default w:val="Internet link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Internet link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  <w:u w:val="single"/>
        </w:rPr>
        <w:t xml:space="preserve">, </w:t>
      </w:r>
      <w:r>
        <w:rPr>
          <w:rFonts w:ascii="Verdana" w:hAnsi="Verdana"/>
          <w:sz w:val="22"/>
          <w:szCs w:val="22"/>
        </w:rPr>
        <w:t>detailing specifically how and where a consumer can return their computer equipment labeled with the manufacturer’s brand(s).</w:t>
      </w:r>
    </w:p>
    <w:p>
      <w:pPr>
        <w:pStyle w:val="BodyText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u w:val="single"/>
        </w:rPr>
        <w:fldChar w:fldCharType="begin">
          <w:ffData>
            <w:name w:val="Text9"/>
            <w:enabled/>
            <w:calcOnExit w:val="0"/>
            <w:textInput>
              <w:default w:val="Manufacturer Name"/>
            </w:textInput>
          </w:ffData>
        </w:fldChar>
      </w:r>
      <w:r>
        <w:rPr>
          <w:rFonts w:ascii="Verdana" w:hAnsi="Verdana"/>
          <w:u w:val="single"/>
        </w:rPr>
        <w:instrText xml:space="preserve"> FORMTEXT </w:instrText>
      </w:r>
      <w:r>
        <w:rPr>
          <w:rFonts w:ascii="Verdana" w:hAnsi="Verdana"/>
          <w:u w:val="single"/>
        </w:rPr>
        <w:fldChar w:fldCharType="separate"/>
      </w:r>
      <w:r>
        <w:rPr>
          <w:rFonts w:ascii="Verdana" w:hAnsi="Verdana"/>
          <w:noProof/>
          <w:u w:val="single"/>
        </w:rPr>
        <w:t>Manufacturer Name</w:t>
      </w:r>
      <w:r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2"/>
          <w:szCs w:val="22"/>
        </w:rPr>
        <w:t>provides for the collection of computer equipment that is reasonably convenient and available to consumers in this state, and designed to meet the collection needs of consumers in this state.</w:t>
      </w:r>
    </w:p>
    <w:p>
      <w:pPr>
        <w:pStyle w:val="Heading2"/>
        <w:spacing w:after="240"/>
        <w:rPr>
          <w:sz w:val="22"/>
          <w:szCs w:val="22"/>
        </w:rPr>
      </w:pPr>
    </w:p>
    <w:p>
      <w:pPr>
        <w:pStyle w:val="BodyText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5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188" w:rsidRPr="002E555F" w:rsidP="00693188">
    <w:pPr>
      <w:pStyle w:val="Footer"/>
      <w:jc w:val="right"/>
      <w:rPr>
        <w:rFonts w:ascii="Verdana" w:hAnsi="Verdana"/>
        <w:sz w:val="20"/>
        <w:szCs w:val="20"/>
      </w:rPr>
    </w:pPr>
    <w:r w:rsidRPr="002E555F">
      <w:rPr>
        <w:rFonts w:ascii="Verdana" w:hAnsi="Verdana"/>
        <w:sz w:val="20"/>
        <w:szCs w:val="20"/>
      </w:rPr>
      <w:t>TCEQ-20597 (</w:t>
    </w:r>
    <w:r>
      <w:rPr>
        <w:rFonts w:ascii="Verdana" w:hAnsi="Verdana"/>
        <w:sz w:val="20"/>
        <w:szCs w:val="20"/>
      </w:rPr>
      <w:t>04/13</w:t>
    </w:r>
    <w:r w:rsidRPr="002E555F">
      <w:rPr>
        <w:rFonts w:ascii="Verdana" w:hAnsi="Verdana"/>
        <w:sz w:val="20"/>
        <w:szCs w:val="20"/>
      </w:rPr>
      <w:t>)</w:t>
    </w:r>
    <w:r w:rsidRPr="002E555F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sdt>
      <w:sdtPr>
        <w:rPr>
          <w:rFonts w:ascii="Verdana" w:hAnsi="Verdana"/>
          <w:sz w:val="20"/>
          <w:szCs w:val="20"/>
        </w:rPr>
        <w:id w:val="10276876"/>
        <w:docPartObj>
          <w:docPartGallery w:val="Page Numbers (Bottom of Page)"/>
          <w:docPartUnique/>
        </w:docPartObj>
      </w:sdtPr>
      <w:sdtContent>
        <w:sdt>
          <w:sdtPr>
            <w:rPr>
              <w:rFonts w:ascii="Verdana" w:hAnsi="Verdana"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2E555F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instrText xml:space="preserve"> PAGE </w:instrTex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2E555F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instrText xml:space="preserve"> NUMPAGES  </w:instrTex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2E555F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5A3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5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5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5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151775"/>
    <w:multiLevelType w:val="hybridMultilevel"/>
    <w:tmpl w:val="1BB67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33ABD"/>
    <w:multiLevelType w:val="hybridMultilevel"/>
    <w:tmpl w:val="3DF41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hAnsi="Georgia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footer" w:uiPriority="99"/>
    <w:lsdException w:name="caption" w:uiPriority="8" w:qFormat="1"/>
    <w:lsdException w:name="List" w:qFormat="1"/>
    <w:lsdException w:name="List Bullet" w:semiHidden="0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qFormat/>
    <w:rsid w:val="000A594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0" w:after="0"/>
    </w:pPr>
    <w:rPr>
      <w:rFonts w:eastAsia="Times New Roman"/>
    </w:rPr>
  </w:style>
  <w:style w:type="paragraph" w:styleId="Heading1">
    <w:name w:val="heading 1"/>
    <w:next w:val="BodyText"/>
    <w:link w:val="Heading1Char"/>
    <w:qFormat/>
    <w:rsid w:val="004D2CA6"/>
    <w:pPr>
      <w:keepNext/>
      <w:keepLines/>
      <w:spacing w:before="480" w:after="120"/>
      <w:outlineLvl w:val="0"/>
    </w:pPr>
    <w:rPr>
      <w:rFonts w:ascii="Verdana" w:hAnsi="Verdana" w:eastAsiaTheme="majorEastAsi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hAnsi="Tahoma"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hAnsi="Verdana" w:eastAsiaTheme="majorEastAsi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hAnsi="Tahoma" w:eastAsiaTheme="majorEastAsi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hAnsi="Tahoma" w:eastAsiaTheme="majorEastAsi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hAnsi="Tahoma" w:eastAsiaTheme="majorEastAsi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qFormat/>
    <w:rsid w:val="0075745D"/>
    <w:pPr>
      <w:numPr>
        <w:numId w:val="13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4"/>
      </w:numPr>
    </w:pPr>
  </w:style>
  <w:style w:type="character" w:styleId="Emphasis">
    <w:name w:val="Emphasis"/>
    <w:qFormat/>
    <w:rsid w:val="00AB074C"/>
    <w:rPr>
      <w:i/>
      <w:iCs/>
    </w:rPr>
  </w:style>
  <w:style w:type="character" w:styleId="Strong">
    <w:name w:val="Strong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hAnsi="Tahoma" w:eastAsiaTheme="majorEastAsi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hAnsi="Tahoma" w:eastAsiaTheme="majorEastAsi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hAnsi="Tahoma" w:eastAsiaTheme="majorEastAsi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hAnsi="Tahoma" w:eastAsiaTheme="majorEastAsi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2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customStyle="1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9"/>
      </w:numPr>
    </w:pPr>
  </w:style>
  <w:style w:type="numbering" w:styleId="111111">
    <w:name w:val="Outline List 2"/>
    <w:basedOn w:val="NoList"/>
    <w:semiHidden/>
    <w:rsid w:val="00AB074C"/>
    <w:pPr>
      <w:numPr>
        <w:numId w:val="10"/>
      </w:numPr>
    </w:pPr>
  </w:style>
  <w:style w:type="numbering" w:styleId="ArticleSection">
    <w:name w:val="Outline List 3"/>
    <w:basedOn w:val="NoList"/>
    <w:semiHidden/>
    <w:rsid w:val="00AB074C"/>
    <w:pPr>
      <w:numPr>
        <w:numId w:val="11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0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footer" Target="footer3.xml" Id="rId10" />
  <Relationship Type="http://schemas.openxmlformats.org/officeDocument/2006/relationships/theme" Target="theme/theme1.xml" Id="rId11" />
  <Relationship Type="http://schemas.openxmlformats.org/officeDocument/2006/relationships/numbering" Target="numbering.xml" Id="rId12" />
  <Relationship Type="http://schemas.openxmlformats.org/officeDocument/2006/relationships/styles" Target="styles.xml" Id="rId13" />
  <Relationship Type="http://schemas.openxmlformats.org/officeDocument/2006/relationships/webSettings" Target="webSettings.xml" Id="rId2" />
  <Relationship Type="http://schemas.openxmlformats.org/officeDocument/2006/relationships/fontTable" Target="fontTable.xml" Id="rId3" />
  <Relationship Type="http://schemas.openxmlformats.org/officeDocument/2006/relationships/image" Target="media/image1.png" Id="rId4" />
  <Relationship Type="http://schemas.openxmlformats.org/officeDocument/2006/relationships/header" Target="header1.xml" Id="rId5" />
  <Relationship Type="http://schemas.openxmlformats.org/officeDocument/2006/relationships/header" Target="header2.xml" Id="rId6" />
  <Relationship Type="http://schemas.openxmlformats.org/officeDocument/2006/relationships/footer" Target="footer1.xml" Id="rId7" />
  <Relationship Type="http://schemas.openxmlformats.org/officeDocument/2006/relationships/footer" Target="footer2.xml" Id="rId8" />
  <Relationship Type="http://schemas.openxmlformats.org/officeDocument/2006/relationships/header" Target="header3.xml" Id="rId9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